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2A365" w14:textId="5C559E3C" w:rsidR="00E63CA3" w:rsidRDefault="00E63CA3" w:rsidP="00FA7071">
      <w:pPr>
        <w:pStyle w:val="Standard"/>
        <w:jc w:val="center"/>
        <w:rPr>
          <w:rFonts w:ascii="Arial" w:hAnsi="Arial" w:cs="Arial"/>
        </w:rPr>
      </w:pPr>
      <w:r w:rsidRPr="004F1813">
        <w:rPr>
          <w:rFonts w:ascii="Arial" w:hAnsi="Arial" w:cs="Arial"/>
        </w:rPr>
        <w:t xml:space="preserve">REUNIÃO </w:t>
      </w:r>
      <w:r w:rsidR="00042533">
        <w:rPr>
          <w:rFonts w:ascii="Arial" w:hAnsi="Arial" w:cs="Arial"/>
        </w:rPr>
        <w:t>DE DIRETORIA E CONSELHOS DA ASAF</w:t>
      </w:r>
    </w:p>
    <w:p w14:paraId="181571AB" w14:textId="77777777" w:rsidR="00D32FF8" w:rsidRDefault="00D32FF8" w:rsidP="00FA7071">
      <w:pPr>
        <w:pStyle w:val="Standard"/>
        <w:jc w:val="center"/>
        <w:rPr>
          <w:rFonts w:ascii="Arial" w:hAnsi="Arial" w:cs="Arial"/>
        </w:rPr>
      </w:pPr>
    </w:p>
    <w:p w14:paraId="37B27C14" w14:textId="2C6604FC" w:rsidR="00D32FF8" w:rsidRDefault="00E63CA3" w:rsidP="00FA7071">
      <w:pPr>
        <w:pStyle w:val="Standard"/>
        <w:ind w:left="426"/>
        <w:jc w:val="center"/>
        <w:rPr>
          <w:rFonts w:ascii="Arial" w:hAnsi="Arial" w:cs="Arial"/>
          <w:b/>
          <w:bCs/>
          <w:u w:val="single"/>
        </w:rPr>
      </w:pPr>
      <w:r w:rsidRPr="004F1813">
        <w:rPr>
          <w:rFonts w:ascii="Arial" w:hAnsi="Arial" w:cs="Arial"/>
          <w:b/>
          <w:bCs/>
          <w:u w:val="single"/>
        </w:rPr>
        <w:t xml:space="preserve">NOTA EXPLICATIVA </w:t>
      </w:r>
      <w:r w:rsidR="004F1813" w:rsidRPr="004F1813">
        <w:rPr>
          <w:rFonts w:ascii="Arial" w:hAnsi="Arial" w:cs="Arial"/>
          <w:b/>
          <w:bCs/>
          <w:u w:val="single"/>
        </w:rPr>
        <w:t>E DELIBERATIVA</w:t>
      </w:r>
      <w:r w:rsidR="00D176D4">
        <w:rPr>
          <w:rFonts w:ascii="Arial" w:hAnsi="Arial" w:cs="Arial"/>
          <w:b/>
          <w:bCs/>
          <w:u w:val="single"/>
        </w:rPr>
        <w:t xml:space="preserve"> </w:t>
      </w:r>
      <w:r w:rsidR="00C0715A">
        <w:rPr>
          <w:rFonts w:ascii="Arial" w:hAnsi="Arial" w:cs="Arial"/>
          <w:b/>
          <w:bCs/>
          <w:u w:val="single"/>
        </w:rPr>
        <w:t>No. 0</w:t>
      </w:r>
      <w:r w:rsidR="00D35639">
        <w:rPr>
          <w:rFonts w:ascii="Arial" w:hAnsi="Arial" w:cs="Arial"/>
          <w:b/>
          <w:bCs/>
          <w:u w:val="single"/>
        </w:rPr>
        <w:t>1</w:t>
      </w:r>
      <w:r w:rsidR="00C0715A">
        <w:rPr>
          <w:rFonts w:ascii="Arial" w:hAnsi="Arial" w:cs="Arial"/>
          <w:b/>
          <w:bCs/>
          <w:u w:val="single"/>
        </w:rPr>
        <w:t>/202</w:t>
      </w:r>
      <w:r w:rsidR="00D35639">
        <w:rPr>
          <w:rFonts w:ascii="Arial" w:hAnsi="Arial" w:cs="Arial"/>
          <w:b/>
          <w:bCs/>
          <w:u w:val="single"/>
        </w:rPr>
        <w:t>5</w:t>
      </w:r>
    </w:p>
    <w:p w14:paraId="199CB218" w14:textId="245EE83D" w:rsidR="00641A37" w:rsidRDefault="000A6374" w:rsidP="00FA7071">
      <w:pPr>
        <w:pStyle w:val="Standard"/>
        <w:ind w:left="426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</w:t>
      </w:r>
      <w:r w:rsidR="002663C4">
        <w:rPr>
          <w:rFonts w:ascii="Arial" w:hAnsi="Arial" w:cs="Arial"/>
          <w:b/>
          <w:bCs/>
          <w:u w:val="single"/>
        </w:rPr>
        <w:t>E</w:t>
      </w:r>
      <w:r>
        <w:rPr>
          <w:rFonts w:ascii="Arial" w:hAnsi="Arial" w:cs="Arial"/>
          <w:b/>
          <w:bCs/>
          <w:u w:val="single"/>
        </w:rPr>
        <w:t>STAÇÃO</w:t>
      </w:r>
      <w:r w:rsidR="002663C4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DE CONTAL ANUAL DA ASAF</w:t>
      </w:r>
      <w:r w:rsidR="002663C4">
        <w:rPr>
          <w:rFonts w:ascii="Arial" w:hAnsi="Arial" w:cs="Arial"/>
          <w:b/>
          <w:bCs/>
          <w:u w:val="single"/>
        </w:rPr>
        <w:t xml:space="preserve"> – EXERCÍCIO DE 202</w:t>
      </w:r>
      <w:r w:rsidR="00D35639">
        <w:rPr>
          <w:rFonts w:ascii="Arial" w:hAnsi="Arial" w:cs="Arial"/>
          <w:b/>
          <w:bCs/>
          <w:u w:val="single"/>
        </w:rPr>
        <w:t>4</w:t>
      </w:r>
    </w:p>
    <w:p w14:paraId="5F550C7D" w14:textId="77777777" w:rsidR="008578F1" w:rsidRDefault="008578F1" w:rsidP="00FA7071">
      <w:pPr>
        <w:pStyle w:val="Standard"/>
        <w:ind w:left="426"/>
        <w:jc w:val="center"/>
        <w:rPr>
          <w:rFonts w:ascii="Arial" w:hAnsi="Arial" w:cs="Arial"/>
          <w:b/>
          <w:bCs/>
          <w:u w:val="single"/>
        </w:rPr>
      </w:pPr>
    </w:p>
    <w:p w14:paraId="1218F77F" w14:textId="181C5538" w:rsidR="00BA7617" w:rsidRPr="004F1813" w:rsidRDefault="00973017" w:rsidP="0041483F">
      <w:pPr>
        <w:pStyle w:val="Standard"/>
        <w:ind w:left="426"/>
        <w:jc w:val="center"/>
        <w:rPr>
          <w:rFonts w:ascii="Arial" w:hAnsi="Arial" w:cs="Arial"/>
        </w:rPr>
      </w:pPr>
      <w:r w:rsidRPr="004F1813">
        <w:rPr>
          <w:rFonts w:ascii="Arial" w:hAnsi="Arial" w:cs="Arial"/>
        </w:rPr>
        <w:t xml:space="preserve">                                                      </w:t>
      </w:r>
    </w:p>
    <w:p w14:paraId="64CB4782" w14:textId="38BDB768" w:rsidR="00D57913" w:rsidRDefault="002663C4" w:rsidP="00201194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Em observância ao</w:t>
      </w:r>
      <w:r w:rsidR="00986317">
        <w:rPr>
          <w:rFonts w:ascii="Arial" w:hAnsi="Arial" w:cs="Arial"/>
        </w:rPr>
        <w:t>s Artigos 22, 18 e 15 que estabelecem</w:t>
      </w:r>
      <w:r w:rsidR="0079215A">
        <w:rPr>
          <w:rFonts w:ascii="Arial" w:hAnsi="Arial" w:cs="Arial"/>
        </w:rPr>
        <w:t>, respectivamente,</w:t>
      </w:r>
      <w:r w:rsidR="00986317">
        <w:rPr>
          <w:rFonts w:ascii="Arial" w:hAnsi="Arial" w:cs="Arial"/>
        </w:rPr>
        <w:t xml:space="preserve"> as competências do Conselho Fiscal, Conselho Deliberativo e Assembleia Geral Ordinária, a Diretoria Executiva da ASAF submete </w:t>
      </w:r>
      <w:r w:rsidR="0079215A">
        <w:rPr>
          <w:rFonts w:ascii="Arial" w:hAnsi="Arial" w:cs="Arial"/>
        </w:rPr>
        <w:t xml:space="preserve">a essas três instâncias decisórias </w:t>
      </w:r>
      <w:r w:rsidR="000A6374">
        <w:rPr>
          <w:rFonts w:ascii="Arial" w:hAnsi="Arial" w:cs="Arial"/>
        </w:rPr>
        <w:t xml:space="preserve">a PRESTAÇÃO DE CONTAS ANUAL DA ASAF </w:t>
      </w:r>
      <w:r w:rsidR="0079215A">
        <w:rPr>
          <w:rFonts w:ascii="Arial" w:hAnsi="Arial" w:cs="Arial"/>
        </w:rPr>
        <w:t xml:space="preserve">referente ao </w:t>
      </w:r>
      <w:r w:rsidR="00986317">
        <w:rPr>
          <w:rFonts w:ascii="Arial" w:hAnsi="Arial" w:cs="Arial"/>
        </w:rPr>
        <w:t>E</w:t>
      </w:r>
      <w:r w:rsidR="0079215A">
        <w:rPr>
          <w:rFonts w:ascii="Arial" w:hAnsi="Arial" w:cs="Arial"/>
        </w:rPr>
        <w:t>XERCÍCIO DE</w:t>
      </w:r>
      <w:r w:rsidR="00986317">
        <w:rPr>
          <w:rFonts w:ascii="Arial" w:hAnsi="Arial" w:cs="Arial"/>
        </w:rPr>
        <w:t xml:space="preserve"> 202</w:t>
      </w:r>
      <w:r w:rsidR="00D35639">
        <w:rPr>
          <w:rFonts w:ascii="Arial" w:hAnsi="Arial" w:cs="Arial"/>
        </w:rPr>
        <w:t>4</w:t>
      </w:r>
      <w:r w:rsidR="0079215A">
        <w:rPr>
          <w:rFonts w:ascii="Arial" w:hAnsi="Arial" w:cs="Arial"/>
        </w:rPr>
        <w:t>,</w:t>
      </w:r>
      <w:r w:rsidR="00986317">
        <w:rPr>
          <w:rFonts w:ascii="Arial" w:hAnsi="Arial" w:cs="Arial"/>
        </w:rPr>
        <w:t xml:space="preserve"> </w:t>
      </w:r>
      <w:r w:rsidR="000B600D">
        <w:rPr>
          <w:rFonts w:ascii="Arial" w:hAnsi="Arial" w:cs="Arial"/>
        </w:rPr>
        <w:t>compost</w:t>
      </w:r>
      <w:r w:rsidR="00D57913">
        <w:rPr>
          <w:rFonts w:ascii="Arial" w:hAnsi="Arial" w:cs="Arial"/>
        </w:rPr>
        <w:t>a</w:t>
      </w:r>
      <w:r w:rsidR="000B600D">
        <w:rPr>
          <w:rFonts w:ascii="Arial" w:hAnsi="Arial" w:cs="Arial"/>
        </w:rPr>
        <w:t xml:space="preserve"> pelos seguintes documentos: </w:t>
      </w:r>
      <w:r w:rsidR="000A6374">
        <w:rPr>
          <w:rFonts w:ascii="Arial" w:hAnsi="Arial" w:cs="Arial"/>
        </w:rPr>
        <w:t>Balancete Analítico</w:t>
      </w:r>
      <w:r w:rsidR="000B600D">
        <w:rPr>
          <w:rFonts w:ascii="Arial" w:hAnsi="Arial" w:cs="Arial"/>
        </w:rPr>
        <w:t xml:space="preserve"> </w:t>
      </w:r>
      <w:r w:rsidR="000A6374">
        <w:rPr>
          <w:rFonts w:ascii="Arial" w:hAnsi="Arial" w:cs="Arial"/>
        </w:rPr>
        <w:t xml:space="preserve">de </w:t>
      </w:r>
      <w:r w:rsidR="000B600D">
        <w:rPr>
          <w:rFonts w:ascii="Arial" w:hAnsi="Arial" w:cs="Arial"/>
        </w:rPr>
        <w:t>01</w:t>
      </w:r>
      <w:r w:rsidR="000B600D" w:rsidRPr="000B600D">
        <w:rPr>
          <w:rFonts w:ascii="Arial" w:hAnsi="Arial" w:cs="Arial"/>
        </w:rPr>
        <w:t>/0</w:t>
      </w:r>
      <w:r w:rsidR="000B600D">
        <w:rPr>
          <w:rFonts w:ascii="Arial" w:hAnsi="Arial" w:cs="Arial"/>
        </w:rPr>
        <w:t>1/2024 a 31/12/2024,</w:t>
      </w:r>
      <w:r w:rsidR="00D35639">
        <w:rPr>
          <w:rFonts w:ascii="Arial" w:hAnsi="Arial" w:cs="Arial"/>
        </w:rPr>
        <w:t xml:space="preserve">  </w:t>
      </w:r>
      <w:r w:rsidR="000A6374">
        <w:rPr>
          <w:rFonts w:ascii="Arial" w:hAnsi="Arial" w:cs="Arial"/>
        </w:rPr>
        <w:t xml:space="preserve"> </w:t>
      </w:r>
      <w:r w:rsidR="000B600D">
        <w:rPr>
          <w:rFonts w:ascii="Arial" w:hAnsi="Arial" w:cs="Arial"/>
        </w:rPr>
        <w:t>Balanço d</w:t>
      </w:r>
      <w:r w:rsidR="000A6374">
        <w:rPr>
          <w:rFonts w:ascii="Arial" w:hAnsi="Arial" w:cs="Arial"/>
        </w:rPr>
        <w:t xml:space="preserve">e </w:t>
      </w:r>
      <w:r w:rsidR="000B600D">
        <w:rPr>
          <w:rFonts w:ascii="Arial" w:hAnsi="Arial" w:cs="Arial"/>
        </w:rPr>
        <w:t xml:space="preserve">Resultados Econômicos de 01/01/2024 a 31/12/2024 (DRE) e Balanço Patrimonial Encerrado em </w:t>
      </w:r>
      <w:r w:rsidR="000B600D">
        <w:rPr>
          <w:rFonts w:ascii="Arial" w:hAnsi="Arial" w:cs="Arial"/>
        </w:rPr>
        <w:t>31/12/2024</w:t>
      </w:r>
      <w:r w:rsidR="000B600D">
        <w:rPr>
          <w:rFonts w:ascii="Arial" w:hAnsi="Arial" w:cs="Arial"/>
        </w:rPr>
        <w:t>,</w:t>
      </w:r>
      <w:r w:rsidR="00D57913">
        <w:rPr>
          <w:rFonts w:ascii="Arial" w:hAnsi="Arial" w:cs="Arial"/>
        </w:rPr>
        <w:t xml:space="preserve"> aprovada pela Diretoria Executiva da ASAF na sua 5ª. Reunião realizada em 16/04/2025.</w:t>
      </w:r>
    </w:p>
    <w:p w14:paraId="08609768" w14:textId="77777777" w:rsidR="00D57913" w:rsidRDefault="00D57913" w:rsidP="00201194">
      <w:pPr>
        <w:pStyle w:val="Standard"/>
        <w:jc w:val="both"/>
        <w:rPr>
          <w:rFonts w:ascii="Arial" w:hAnsi="Arial" w:cs="Arial"/>
        </w:rPr>
      </w:pPr>
    </w:p>
    <w:p w14:paraId="1AD97FD3" w14:textId="4A1BAC5C" w:rsidR="00986317" w:rsidRDefault="00D57913" w:rsidP="00201194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0B600D">
        <w:rPr>
          <w:rFonts w:ascii="Arial" w:hAnsi="Arial" w:cs="Arial"/>
        </w:rPr>
        <w:t xml:space="preserve">untamente com </w:t>
      </w:r>
      <w:r>
        <w:rPr>
          <w:rFonts w:ascii="Arial" w:hAnsi="Arial" w:cs="Arial"/>
        </w:rPr>
        <w:t xml:space="preserve">esse material, segue um </w:t>
      </w:r>
      <w:r w:rsidR="00851300">
        <w:rPr>
          <w:rFonts w:ascii="Arial" w:hAnsi="Arial" w:cs="Arial"/>
        </w:rPr>
        <w:t xml:space="preserve">breve </w:t>
      </w:r>
      <w:r>
        <w:rPr>
          <w:rFonts w:ascii="Arial" w:hAnsi="Arial" w:cs="Arial"/>
        </w:rPr>
        <w:t>r</w:t>
      </w:r>
      <w:r w:rsidR="000B600D">
        <w:rPr>
          <w:rFonts w:ascii="Arial" w:hAnsi="Arial" w:cs="Arial"/>
        </w:rPr>
        <w:t xml:space="preserve">elatório </w:t>
      </w:r>
      <w:r>
        <w:rPr>
          <w:rFonts w:ascii="Arial" w:hAnsi="Arial" w:cs="Arial"/>
        </w:rPr>
        <w:t>f</w:t>
      </w:r>
      <w:r w:rsidR="000B600D">
        <w:rPr>
          <w:rFonts w:ascii="Arial" w:hAnsi="Arial" w:cs="Arial"/>
        </w:rPr>
        <w:t>inanceiro da Diretoria Executiva da ASAF</w:t>
      </w:r>
      <w:r>
        <w:rPr>
          <w:rFonts w:ascii="Arial" w:hAnsi="Arial" w:cs="Arial"/>
        </w:rPr>
        <w:t xml:space="preserve"> intitulado “Comentários sobre a Prestação de Contas</w:t>
      </w:r>
      <w:r w:rsidR="000B600D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2024”, aprovado pela Diretoria Executiva da ASAF em sua 6ª. Reuni</w:t>
      </w:r>
      <w:r w:rsidR="00851300">
        <w:rPr>
          <w:rFonts w:ascii="Arial" w:hAnsi="Arial" w:cs="Arial"/>
        </w:rPr>
        <w:t>ão de 2025, realizada em 05/05/2025</w:t>
      </w:r>
      <w:r w:rsidR="000A6374">
        <w:rPr>
          <w:rFonts w:ascii="Arial" w:hAnsi="Arial" w:cs="Arial"/>
        </w:rPr>
        <w:t xml:space="preserve">. </w:t>
      </w:r>
    </w:p>
    <w:p w14:paraId="53B0FA7A" w14:textId="77777777" w:rsidR="000A6374" w:rsidRDefault="000A6374" w:rsidP="00201194">
      <w:pPr>
        <w:pStyle w:val="Standard"/>
        <w:jc w:val="both"/>
        <w:rPr>
          <w:rFonts w:ascii="Arial" w:hAnsi="Arial" w:cs="Arial"/>
        </w:rPr>
      </w:pPr>
    </w:p>
    <w:p w14:paraId="7E2742C5" w14:textId="77777777" w:rsidR="00583415" w:rsidRDefault="00583415" w:rsidP="000A6374">
      <w:pPr>
        <w:pStyle w:val="Standard"/>
        <w:jc w:val="both"/>
        <w:rPr>
          <w:rFonts w:ascii="Arial" w:hAnsi="Arial" w:cs="Arial"/>
        </w:rPr>
      </w:pPr>
    </w:p>
    <w:p w14:paraId="2A098AE2" w14:textId="77777777" w:rsidR="000A6374" w:rsidRDefault="000A6374" w:rsidP="000A6374">
      <w:pPr>
        <w:pStyle w:val="Standard"/>
        <w:jc w:val="both"/>
        <w:rPr>
          <w:rFonts w:ascii="Arial" w:hAnsi="Arial" w:cs="Arial"/>
        </w:rPr>
      </w:pPr>
    </w:p>
    <w:p w14:paraId="746722DD" w14:textId="77777777" w:rsidR="005E777D" w:rsidRDefault="005E777D" w:rsidP="005E777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Nesse sentido, é solicitado:</w:t>
      </w:r>
    </w:p>
    <w:p w14:paraId="33B160BC" w14:textId="77777777" w:rsidR="005E777D" w:rsidRDefault="005E777D" w:rsidP="005E777D">
      <w:pPr>
        <w:pStyle w:val="Standard"/>
        <w:jc w:val="both"/>
        <w:rPr>
          <w:rFonts w:ascii="Arial" w:hAnsi="Arial" w:cs="Arial"/>
        </w:rPr>
      </w:pPr>
    </w:p>
    <w:p w14:paraId="36D8EE3B" w14:textId="1E988AF5" w:rsidR="005E777D" w:rsidRDefault="005E777D" w:rsidP="005E777D">
      <w:pPr>
        <w:pStyle w:val="Standard"/>
        <w:numPr>
          <w:ilvl w:val="0"/>
          <w:numId w:val="6"/>
        </w:numPr>
        <w:ind w:left="426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Ao Conselho Fiscal APROVAR e emitir Parecer</w:t>
      </w:r>
      <w:r w:rsidR="00851300">
        <w:rPr>
          <w:rFonts w:ascii="Arial" w:hAnsi="Arial" w:cs="Arial"/>
        </w:rPr>
        <w:t xml:space="preserve"> sobre a Prestação de Contas</w:t>
      </w:r>
      <w:r>
        <w:rPr>
          <w:rFonts w:ascii="Arial" w:hAnsi="Arial" w:cs="Arial"/>
        </w:rPr>
        <w:t>.</w:t>
      </w:r>
    </w:p>
    <w:p w14:paraId="3B38106C" w14:textId="5E1B8BD2" w:rsidR="005E777D" w:rsidRDefault="005E777D" w:rsidP="005E777D">
      <w:pPr>
        <w:pStyle w:val="Standard"/>
        <w:numPr>
          <w:ilvl w:val="0"/>
          <w:numId w:val="6"/>
        </w:numPr>
        <w:ind w:left="426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Ao Conselho Deliberativo APROVAR e emitir Parecer</w:t>
      </w:r>
      <w:r w:rsidR="00851300">
        <w:rPr>
          <w:rFonts w:ascii="Arial" w:hAnsi="Arial" w:cs="Arial"/>
        </w:rPr>
        <w:t xml:space="preserve"> sobre a Prestação de Contas</w:t>
      </w:r>
      <w:r>
        <w:rPr>
          <w:rFonts w:ascii="Arial" w:hAnsi="Arial" w:cs="Arial"/>
        </w:rPr>
        <w:t>.</w:t>
      </w:r>
    </w:p>
    <w:p w14:paraId="67D03DD3" w14:textId="4396F6E2" w:rsidR="005E777D" w:rsidRDefault="005E777D" w:rsidP="005E777D">
      <w:pPr>
        <w:pStyle w:val="Standard"/>
        <w:numPr>
          <w:ilvl w:val="0"/>
          <w:numId w:val="6"/>
        </w:numPr>
        <w:ind w:left="426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À Assembleia Geral Ordinária APROVAR em última instância.</w:t>
      </w:r>
    </w:p>
    <w:p w14:paraId="70DAC18B" w14:textId="77777777" w:rsidR="005E777D" w:rsidRDefault="005E777D" w:rsidP="005E777D">
      <w:pPr>
        <w:pStyle w:val="Standard"/>
        <w:jc w:val="both"/>
        <w:rPr>
          <w:rFonts w:ascii="Arial" w:hAnsi="Arial" w:cs="Arial"/>
        </w:rPr>
      </w:pPr>
    </w:p>
    <w:p w14:paraId="74FA7DFC" w14:textId="77777777" w:rsidR="00A2342C" w:rsidRDefault="00A2342C" w:rsidP="005E777D">
      <w:pPr>
        <w:pStyle w:val="Standard"/>
        <w:jc w:val="both"/>
        <w:rPr>
          <w:rFonts w:ascii="Arial" w:hAnsi="Arial" w:cs="Arial"/>
        </w:rPr>
      </w:pPr>
    </w:p>
    <w:p w14:paraId="0B82418A" w14:textId="77777777" w:rsidR="00A2342C" w:rsidRDefault="00A2342C" w:rsidP="005E777D">
      <w:pPr>
        <w:pStyle w:val="Standard"/>
        <w:jc w:val="both"/>
        <w:rPr>
          <w:rFonts w:ascii="Arial" w:hAnsi="Arial" w:cs="Arial"/>
        </w:rPr>
      </w:pPr>
    </w:p>
    <w:p w14:paraId="1F4AFD0F" w14:textId="77777777" w:rsidR="00A2342C" w:rsidRDefault="00A2342C" w:rsidP="005E777D">
      <w:pPr>
        <w:pStyle w:val="Standard"/>
        <w:jc w:val="both"/>
        <w:rPr>
          <w:rFonts w:ascii="Arial" w:hAnsi="Arial" w:cs="Arial"/>
        </w:rPr>
      </w:pPr>
    </w:p>
    <w:p w14:paraId="2640FCF0" w14:textId="1EAD27A5" w:rsidR="00FA7071" w:rsidRPr="000473C6" w:rsidRDefault="00A2342C" w:rsidP="000473C6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DIRETORIA EXECUTIVA </w:t>
      </w:r>
      <w:r w:rsidR="009B00B6" w:rsidRPr="000473C6">
        <w:rPr>
          <w:rFonts w:ascii="Arial" w:hAnsi="Arial" w:cs="Arial"/>
        </w:rPr>
        <w:t>DA ASAF</w:t>
      </w:r>
    </w:p>
    <w:p w14:paraId="5099FA61" w14:textId="18D5E06A" w:rsidR="00F3594D" w:rsidRPr="004F0785" w:rsidRDefault="00851300" w:rsidP="009C1F4C">
      <w:pPr>
        <w:pStyle w:val="Standard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F3594D" w:rsidRPr="004F0785">
        <w:rPr>
          <w:rFonts w:ascii="Arial" w:hAnsi="Arial" w:cs="Arial"/>
        </w:rPr>
        <w:t>/0</w:t>
      </w:r>
      <w:r>
        <w:rPr>
          <w:rFonts w:ascii="Arial" w:hAnsi="Arial" w:cs="Arial"/>
        </w:rPr>
        <w:t>5</w:t>
      </w:r>
      <w:r w:rsidR="00F3594D" w:rsidRPr="004F0785">
        <w:rPr>
          <w:rFonts w:ascii="Arial" w:hAnsi="Arial" w:cs="Arial"/>
        </w:rPr>
        <w:t>/202</w:t>
      </w:r>
      <w:r>
        <w:rPr>
          <w:rFonts w:ascii="Arial" w:hAnsi="Arial" w:cs="Arial"/>
        </w:rPr>
        <w:t>5</w:t>
      </w:r>
    </w:p>
    <w:p w14:paraId="3FFC5FB2" w14:textId="77777777" w:rsidR="00A2342C" w:rsidRPr="004F0785" w:rsidRDefault="00A2342C" w:rsidP="009C1F4C">
      <w:pPr>
        <w:pStyle w:val="Standard"/>
        <w:ind w:right="-285"/>
        <w:jc w:val="both"/>
        <w:rPr>
          <w:rFonts w:ascii="Arial" w:hAnsi="Arial" w:cs="Arial"/>
        </w:rPr>
      </w:pPr>
    </w:p>
    <w:sectPr w:rsidR="00A2342C" w:rsidRPr="004F0785" w:rsidSect="00B902E4">
      <w:headerReference w:type="default" r:id="rId8"/>
      <w:pgSz w:w="11906" w:h="16838"/>
      <w:pgMar w:top="2127" w:right="849" w:bottom="993" w:left="1701" w:header="113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0C148" w14:textId="77777777" w:rsidR="00A35529" w:rsidRDefault="00A35529">
      <w:r>
        <w:separator/>
      </w:r>
    </w:p>
  </w:endnote>
  <w:endnote w:type="continuationSeparator" w:id="0">
    <w:p w14:paraId="7A9231F3" w14:textId="77777777" w:rsidR="00A35529" w:rsidRDefault="00A3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922D5" w14:textId="77777777" w:rsidR="00A35529" w:rsidRDefault="00A35529">
      <w:r>
        <w:rPr>
          <w:color w:val="000000"/>
        </w:rPr>
        <w:separator/>
      </w:r>
    </w:p>
  </w:footnote>
  <w:footnote w:type="continuationSeparator" w:id="0">
    <w:p w14:paraId="21F35D07" w14:textId="77777777" w:rsidR="00A35529" w:rsidRDefault="00A35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3ADFF" w14:textId="790C3E40" w:rsidR="004D1E44" w:rsidRDefault="008C38BD">
    <w:pPr>
      <w:pStyle w:val="Cabealho"/>
    </w:pPr>
    <w:r>
      <w:rPr>
        <w:noProof/>
      </w:rPr>
      <w:drawing>
        <wp:inline distT="0" distB="0" distL="0" distR="0" wp14:anchorId="65BD1728" wp14:editId="222E47C1">
          <wp:extent cx="1758315" cy="723900"/>
          <wp:effectExtent l="0" t="0" r="0" b="0"/>
          <wp:docPr id="986776297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009213" name="Imagem 70400921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31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5C8DA" w14:textId="532E2904" w:rsidR="004D1E44" w:rsidRDefault="004D1E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B5F71"/>
    <w:multiLevelType w:val="hybridMultilevel"/>
    <w:tmpl w:val="19449F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011F1"/>
    <w:multiLevelType w:val="hybridMultilevel"/>
    <w:tmpl w:val="7F1251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A271C"/>
    <w:multiLevelType w:val="hybridMultilevel"/>
    <w:tmpl w:val="B9F450E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E3664"/>
    <w:multiLevelType w:val="hybridMultilevel"/>
    <w:tmpl w:val="6A9657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A7F47"/>
    <w:multiLevelType w:val="hybridMultilevel"/>
    <w:tmpl w:val="7122A6C2"/>
    <w:lvl w:ilvl="0" w:tplc="B0E868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948B7"/>
    <w:multiLevelType w:val="hybridMultilevel"/>
    <w:tmpl w:val="3DF2DA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24162">
    <w:abstractNumId w:val="5"/>
  </w:num>
  <w:num w:numId="2" w16cid:durableId="82999719">
    <w:abstractNumId w:val="4"/>
  </w:num>
  <w:num w:numId="3" w16cid:durableId="490409260">
    <w:abstractNumId w:val="0"/>
  </w:num>
  <w:num w:numId="4" w16cid:durableId="1246646034">
    <w:abstractNumId w:val="3"/>
  </w:num>
  <w:num w:numId="5" w16cid:durableId="1803229290">
    <w:abstractNumId w:val="1"/>
  </w:num>
  <w:num w:numId="6" w16cid:durableId="6395749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617"/>
    <w:rsid w:val="000334B3"/>
    <w:rsid w:val="00040BB3"/>
    <w:rsid w:val="00042533"/>
    <w:rsid w:val="000473C6"/>
    <w:rsid w:val="00050171"/>
    <w:rsid w:val="0008164E"/>
    <w:rsid w:val="00091FE3"/>
    <w:rsid w:val="000933B4"/>
    <w:rsid w:val="00097CF2"/>
    <w:rsid w:val="000A34DC"/>
    <w:rsid w:val="000A6374"/>
    <w:rsid w:val="000B5D17"/>
    <w:rsid w:val="000B600D"/>
    <w:rsid w:val="000B7143"/>
    <w:rsid w:val="000C1015"/>
    <w:rsid w:val="000C4665"/>
    <w:rsid w:val="000D658D"/>
    <w:rsid w:val="000E415D"/>
    <w:rsid w:val="000F2087"/>
    <w:rsid w:val="000F2F2F"/>
    <w:rsid w:val="00115D0A"/>
    <w:rsid w:val="001173F5"/>
    <w:rsid w:val="0012101B"/>
    <w:rsid w:val="0012395B"/>
    <w:rsid w:val="0013644C"/>
    <w:rsid w:val="00140D4D"/>
    <w:rsid w:val="00165BC3"/>
    <w:rsid w:val="00171B54"/>
    <w:rsid w:val="00187225"/>
    <w:rsid w:val="00191E1E"/>
    <w:rsid w:val="00194DCC"/>
    <w:rsid w:val="001A422F"/>
    <w:rsid w:val="001B1EA9"/>
    <w:rsid w:val="001B3267"/>
    <w:rsid w:val="001B3692"/>
    <w:rsid w:val="001D04D9"/>
    <w:rsid w:val="001D5D05"/>
    <w:rsid w:val="00201194"/>
    <w:rsid w:val="0021348E"/>
    <w:rsid w:val="002272DB"/>
    <w:rsid w:val="00227EF2"/>
    <w:rsid w:val="002418CD"/>
    <w:rsid w:val="00241ED1"/>
    <w:rsid w:val="00245B2E"/>
    <w:rsid w:val="002663C4"/>
    <w:rsid w:val="00276FB9"/>
    <w:rsid w:val="002818E0"/>
    <w:rsid w:val="002A1CCE"/>
    <w:rsid w:val="002E2836"/>
    <w:rsid w:val="00334245"/>
    <w:rsid w:val="00350791"/>
    <w:rsid w:val="0035379C"/>
    <w:rsid w:val="00360E02"/>
    <w:rsid w:val="00361914"/>
    <w:rsid w:val="003676B8"/>
    <w:rsid w:val="00377760"/>
    <w:rsid w:val="0038704D"/>
    <w:rsid w:val="00391042"/>
    <w:rsid w:val="003A51A8"/>
    <w:rsid w:val="003B1984"/>
    <w:rsid w:val="003B53FD"/>
    <w:rsid w:val="003C4A8B"/>
    <w:rsid w:val="003D2879"/>
    <w:rsid w:val="003F1184"/>
    <w:rsid w:val="003F2A6D"/>
    <w:rsid w:val="003F69AC"/>
    <w:rsid w:val="0041483F"/>
    <w:rsid w:val="0042540C"/>
    <w:rsid w:val="0043765E"/>
    <w:rsid w:val="00440F50"/>
    <w:rsid w:val="00442EC9"/>
    <w:rsid w:val="00462298"/>
    <w:rsid w:val="0046647F"/>
    <w:rsid w:val="00474DAB"/>
    <w:rsid w:val="004755CD"/>
    <w:rsid w:val="00480ECC"/>
    <w:rsid w:val="004C76BF"/>
    <w:rsid w:val="004C77A3"/>
    <w:rsid w:val="004D1E44"/>
    <w:rsid w:val="004E7585"/>
    <w:rsid w:val="004F0785"/>
    <w:rsid w:val="004F1813"/>
    <w:rsid w:val="00537A04"/>
    <w:rsid w:val="005432FE"/>
    <w:rsid w:val="0055794E"/>
    <w:rsid w:val="00565B88"/>
    <w:rsid w:val="00565C02"/>
    <w:rsid w:val="005716BC"/>
    <w:rsid w:val="005745F0"/>
    <w:rsid w:val="005778A2"/>
    <w:rsid w:val="00580D48"/>
    <w:rsid w:val="00583415"/>
    <w:rsid w:val="00593EC4"/>
    <w:rsid w:val="005A3521"/>
    <w:rsid w:val="005A5301"/>
    <w:rsid w:val="005B4265"/>
    <w:rsid w:val="005C7630"/>
    <w:rsid w:val="005D2F77"/>
    <w:rsid w:val="005E1273"/>
    <w:rsid w:val="005E777D"/>
    <w:rsid w:val="005F1BD9"/>
    <w:rsid w:val="0060785E"/>
    <w:rsid w:val="00615D44"/>
    <w:rsid w:val="00624226"/>
    <w:rsid w:val="00641A37"/>
    <w:rsid w:val="006436E6"/>
    <w:rsid w:val="006475ED"/>
    <w:rsid w:val="00662170"/>
    <w:rsid w:val="00662CCA"/>
    <w:rsid w:val="00670385"/>
    <w:rsid w:val="006766C1"/>
    <w:rsid w:val="00694499"/>
    <w:rsid w:val="006B50BD"/>
    <w:rsid w:val="00701A6C"/>
    <w:rsid w:val="00707522"/>
    <w:rsid w:val="00715049"/>
    <w:rsid w:val="0072537C"/>
    <w:rsid w:val="00743575"/>
    <w:rsid w:val="00755D9D"/>
    <w:rsid w:val="0079215A"/>
    <w:rsid w:val="007B0D7F"/>
    <w:rsid w:val="007C165D"/>
    <w:rsid w:val="007C370E"/>
    <w:rsid w:val="007D5682"/>
    <w:rsid w:val="007D7EDA"/>
    <w:rsid w:val="007E37B5"/>
    <w:rsid w:val="007E7FF4"/>
    <w:rsid w:val="00804A6D"/>
    <w:rsid w:val="00804D3B"/>
    <w:rsid w:val="0080542A"/>
    <w:rsid w:val="00811B49"/>
    <w:rsid w:val="00823674"/>
    <w:rsid w:val="00826125"/>
    <w:rsid w:val="0084696E"/>
    <w:rsid w:val="00851300"/>
    <w:rsid w:val="008578F1"/>
    <w:rsid w:val="008721B5"/>
    <w:rsid w:val="00872C2F"/>
    <w:rsid w:val="00876CE4"/>
    <w:rsid w:val="00884CDE"/>
    <w:rsid w:val="008908AA"/>
    <w:rsid w:val="0089578A"/>
    <w:rsid w:val="008A177F"/>
    <w:rsid w:val="008A39A9"/>
    <w:rsid w:val="008C2575"/>
    <w:rsid w:val="008C38BD"/>
    <w:rsid w:val="008D5B24"/>
    <w:rsid w:val="008F3FA9"/>
    <w:rsid w:val="008F5895"/>
    <w:rsid w:val="008F70C9"/>
    <w:rsid w:val="00925B98"/>
    <w:rsid w:val="00933049"/>
    <w:rsid w:val="00960699"/>
    <w:rsid w:val="0096520E"/>
    <w:rsid w:val="0096584F"/>
    <w:rsid w:val="009714D5"/>
    <w:rsid w:val="00973017"/>
    <w:rsid w:val="00986317"/>
    <w:rsid w:val="00991931"/>
    <w:rsid w:val="00996A33"/>
    <w:rsid w:val="009B00B6"/>
    <w:rsid w:val="009B2F28"/>
    <w:rsid w:val="009C1F4C"/>
    <w:rsid w:val="009D266A"/>
    <w:rsid w:val="009E4708"/>
    <w:rsid w:val="009F4F94"/>
    <w:rsid w:val="00A01CBF"/>
    <w:rsid w:val="00A10F9B"/>
    <w:rsid w:val="00A16C4A"/>
    <w:rsid w:val="00A2342C"/>
    <w:rsid w:val="00A35529"/>
    <w:rsid w:val="00A468D6"/>
    <w:rsid w:val="00A7752E"/>
    <w:rsid w:val="00A80912"/>
    <w:rsid w:val="00AE653E"/>
    <w:rsid w:val="00B22854"/>
    <w:rsid w:val="00B70864"/>
    <w:rsid w:val="00B902E4"/>
    <w:rsid w:val="00B91598"/>
    <w:rsid w:val="00B953C8"/>
    <w:rsid w:val="00BA00D9"/>
    <w:rsid w:val="00BA5ED0"/>
    <w:rsid w:val="00BA7617"/>
    <w:rsid w:val="00BB6DCA"/>
    <w:rsid w:val="00BD2BF1"/>
    <w:rsid w:val="00BE13F4"/>
    <w:rsid w:val="00BE7B71"/>
    <w:rsid w:val="00BF5813"/>
    <w:rsid w:val="00C0715A"/>
    <w:rsid w:val="00C215C1"/>
    <w:rsid w:val="00C30C67"/>
    <w:rsid w:val="00C33D08"/>
    <w:rsid w:val="00C632F6"/>
    <w:rsid w:val="00C85845"/>
    <w:rsid w:val="00C955D2"/>
    <w:rsid w:val="00C958EC"/>
    <w:rsid w:val="00CD274C"/>
    <w:rsid w:val="00CE0B1E"/>
    <w:rsid w:val="00CE45DC"/>
    <w:rsid w:val="00CE5CF1"/>
    <w:rsid w:val="00CF2BF9"/>
    <w:rsid w:val="00CF73B3"/>
    <w:rsid w:val="00D03403"/>
    <w:rsid w:val="00D155B1"/>
    <w:rsid w:val="00D176D4"/>
    <w:rsid w:val="00D32E89"/>
    <w:rsid w:val="00D32FF8"/>
    <w:rsid w:val="00D349AD"/>
    <w:rsid w:val="00D35639"/>
    <w:rsid w:val="00D35E3C"/>
    <w:rsid w:val="00D411FE"/>
    <w:rsid w:val="00D571B9"/>
    <w:rsid w:val="00D57913"/>
    <w:rsid w:val="00D64A97"/>
    <w:rsid w:val="00D72F75"/>
    <w:rsid w:val="00D74B8B"/>
    <w:rsid w:val="00D95AFA"/>
    <w:rsid w:val="00DD2D3F"/>
    <w:rsid w:val="00DD5337"/>
    <w:rsid w:val="00DD7747"/>
    <w:rsid w:val="00DE51FE"/>
    <w:rsid w:val="00DF3EF3"/>
    <w:rsid w:val="00E028C0"/>
    <w:rsid w:val="00E116F0"/>
    <w:rsid w:val="00E210D3"/>
    <w:rsid w:val="00E22BAC"/>
    <w:rsid w:val="00E24044"/>
    <w:rsid w:val="00E33E91"/>
    <w:rsid w:val="00E53A34"/>
    <w:rsid w:val="00E63CA3"/>
    <w:rsid w:val="00EA398E"/>
    <w:rsid w:val="00EC460C"/>
    <w:rsid w:val="00ED5D20"/>
    <w:rsid w:val="00EE2FB5"/>
    <w:rsid w:val="00EF127C"/>
    <w:rsid w:val="00F12C19"/>
    <w:rsid w:val="00F20294"/>
    <w:rsid w:val="00F24B91"/>
    <w:rsid w:val="00F24D70"/>
    <w:rsid w:val="00F3594D"/>
    <w:rsid w:val="00F413E2"/>
    <w:rsid w:val="00F416D8"/>
    <w:rsid w:val="00F41CE8"/>
    <w:rsid w:val="00F42F53"/>
    <w:rsid w:val="00F44E43"/>
    <w:rsid w:val="00F576AA"/>
    <w:rsid w:val="00F71CCC"/>
    <w:rsid w:val="00F73043"/>
    <w:rsid w:val="00F9689F"/>
    <w:rsid w:val="00FA0E08"/>
    <w:rsid w:val="00FA486A"/>
    <w:rsid w:val="00FA7071"/>
    <w:rsid w:val="00FB119B"/>
    <w:rsid w:val="00FD477B"/>
    <w:rsid w:val="00FE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0B87B"/>
  <w15:docId w15:val="{4F72A47F-E466-4483-98D4-24661448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D1E44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4D1E44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4D1E44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4D1E44"/>
    <w:rPr>
      <w:rFonts w:cs="Mangal"/>
      <w:szCs w:val="21"/>
    </w:rPr>
  </w:style>
  <w:style w:type="paragraph" w:styleId="PargrafodaLista">
    <w:name w:val="List Paragraph"/>
    <w:basedOn w:val="Normal"/>
    <w:uiPriority w:val="34"/>
    <w:qFormat/>
    <w:rsid w:val="000C4665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Fontepargpadro"/>
    <w:uiPriority w:val="99"/>
    <w:semiHidden/>
    <w:unhideWhenUsed/>
    <w:rsid w:val="00F413E2"/>
    <w:rPr>
      <w:color w:val="0000FF"/>
      <w:u w:val="single"/>
    </w:rPr>
  </w:style>
  <w:style w:type="character" w:customStyle="1" w:styleId="samimailtabletop">
    <w:name w:val="samimailtabletop"/>
    <w:basedOn w:val="Fontepargpadro"/>
    <w:rsid w:val="00F41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528CA-51DB-485C-92C5-0C117EFA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Adiles Rejane Simões Lins</cp:lastModifiedBy>
  <cp:revision>7</cp:revision>
  <dcterms:created xsi:type="dcterms:W3CDTF">2025-05-14T17:22:00Z</dcterms:created>
  <dcterms:modified xsi:type="dcterms:W3CDTF">2025-05-14T18:08:00Z</dcterms:modified>
</cp:coreProperties>
</file>